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Tri-County Hazardous Waste &amp; Recycling Program</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Steering Committee Meeting Wednesday</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11, 2024 9 AM</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Wasco County Public Works Building Conference Room</w:t>
      </w:r>
    </w:p>
    <w:p w:rsidR="00000000" w:rsidDel="00000000" w:rsidP="00000000" w:rsidRDefault="00000000" w:rsidRPr="00000000" w14:paraId="0000000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zone: America/Los_Angeles</w:t>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Meet joining info</w:t>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call link: https://meet.google.com/ehf-pjre-oew</w:t>
      </w:r>
    </w:p>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dial: ‪(US) +1 916-836-2781‬ PIN: ‪600 487 057‬#</w:t>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phone numbers: </w:t>
      </w:r>
      <w:hyperlink r:id="rId6">
        <w:r w:rsidDel="00000000" w:rsidR="00000000" w:rsidRPr="00000000">
          <w:rPr>
            <w:rFonts w:ascii="Times New Roman" w:cs="Times New Roman" w:eastAsia="Times New Roman" w:hAnsi="Times New Roman"/>
            <w:color w:val="1155cc"/>
            <w:sz w:val="24"/>
            <w:szCs w:val="24"/>
            <w:u w:val="single"/>
            <w:rtl w:val="0"/>
          </w:rPr>
          <w:t xml:space="preserve">https://tel.meet/ehf-pjre-oew?pin=5666273857747</w:t>
        </w:r>
      </w:hyperlink>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Attendance: Kristina Fiebig, Steve Kramer, Jim Winterbottom, Kevin Liburdy, Morgaine Riggins, Mike Mathews, Colin Teem, Michael J Foreker, Bruce Lumper, Jacob Powel, Phil Brady, Scott Randal, Matthew Klebes, Laurie Gordon, Phil’s Notetaker, Andrea Rogers</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Starts 9 am</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Kramer Starts with a round of introductions for new commissioner.</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Dates March 12 and June 11th, with no comments dates are set but are open to modification.</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Kramer asks for a motion to approve the quarterly minutes and budget/work plan minutes. Liburdy motions to approve Powell seconds. No discussion or nay votes or abstain motion passes.</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Budget</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Kramer speaks on the budget and opens the floor for discussion or questions. Krammer comments that the budget committee did a thorough job and a deep dive will be done towards the end of January, so modifications can still be made.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Powell asks about the 4% contracted increase. Kramer confirms we will stay with Clean Earth and that negotiations will be completed in January to secure the next round of funding.</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Liberty asks if the proposed 25/26 spreadsheet is identical to the document reviewed at the sub-committee, to ensure understanding that the adopted budget has yet to be formally adopted. Kramer clarifies that the projected budget is the 2026 collum with modified numbers.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Fiebig reports that the sub-committee has approved the proposed budget for the fiscal year beginning in July which also includes the advertising budget, which the program is being sustained at the current capacity. The program is continuing the refrigerant and sharps subsidy. The budget will stay about the same with some reduced costs. Contracted services are estimated for a 4% increase with the CPI. The Dalles AG event will be consolidated with a household and business event, which should help cover any cost overage. Battery recycling had significant increases but hopefully with the battery EPR will accrue those costs. There is also funding under contracted services to cover any future RFI for the management plan update.</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Kramer entertains the motion for the proposed 25/26 budget as presented. Foraker motions for approval Powell seconds. </w:t>
      </w:r>
      <w:r w:rsidDel="00000000" w:rsidR="00000000" w:rsidRPr="00000000">
        <w:rPr>
          <w:rFonts w:ascii="Times New Roman" w:cs="Times New Roman" w:eastAsia="Times New Roman" w:hAnsi="Times New Roman"/>
          <w:b w:val="1"/>
          <w:i w:val="1"/>
          <w:sz w:val="24"/>
          <w:szCs w:val="24"/>
          <w:rtl w:val="0"/>
        </w:rPr>
        <w:t xml:space="preserve">Motion passes</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Work Plan</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Fiebig comments that there are no significant changes to the work plan. Looking for approval gives a presentation on the Recycled Art event. The free event will be for children ages 6 to 12 at The Dalles Art Center during the summertime. It will cost the program about $100 and will be co-hosted by Mr. Allen Bemis. </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Kramer entertains a consensus for the Recycled Art event with no objection the event passes.</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Policy, Regulation, and Legislation</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Kramer comments that the third draft came out and on Friday there will be a meeting with CAA and DEQ to review the document. Getting much closer with July 1st still being the implementation date for part of the state. Moving forward Tim Dooley from AOC and Kevin Cameron from Merion County will take Kramers's place to keep counties at the table. </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Winterbottom comments on emails that have been sent out and will help with the funding process. They’re hopeful that the processor will be permitted in a timely fashion for the universally collected list (UCL) to be accepted at those locations. </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Kramer opens the floor to comments and will help with any questions.</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Kramer referring to the Battery EPR packet made by Lane County which will be brought in January for the legislative concept put forward. Wasco County Board of Commissioners has allowed this group to use our logo on the cover letter. Kramer asks for approval on putting the Tri-County logo on it for support. If approved then it will be forwarded to Angie Marzano, however, it won't be till 2027 to 2028 till it comes to fruition. Kramer asks for consensus and receives it.</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Year End Report</w:t>
      </w: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Fiebig reports that for the year there were tabling events, an increase on Instagram, and the majority of the Raod Show has taken place. Winterbottom being at two of the Road Shows reports that the roadshow went well and Foreaker seconds that opinion. </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Kramer mentioned that Bob Danko requests to re-do the sign and will use the advertising budget to do so, for about $500. Libudry confirms that there is enough in the line item. With consensus, the project is approved.</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Good of the Order</w:t>
      </w:r>
    </w:p>
    <w:p w:rsidR="00000000" w:rsidDel="00000000" w:rsidP="00000000" w:rsidRDefault="00000000" w:rsidRPr="00000000" w14:paraId="00000039">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Lumper thanked Kramer for his work in the committee and waste management as it is his last time in the meeting. </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Riggins brings for motion on getting approval for Ag mailer</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Powell inquiries for additional thought. Libdury motions Kramer seconds. No nay motion passes</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adjourned 9:37 am</w:t>
      </w:r>
    </w:p>
    <w:p w:rsidR="00000000" w:rsidDel="00000000" w:rsidP="00000000" w:rsidRDefault="00000000" w:rsidRPr="00000000" w14:paraId="00000041">
      <w:pPr>
        <w:rPr>
          <w:rFonts w:ascii="Times New Roman" w:cs="Times New Roman" w:eastAsia="Times New Roman" w:hAnsi="Times New Roman"/>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l.meet/ehf-pjre-oew?pin=5666273857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